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>DEPARTAMENTO DE LENGUA CASTELLANA</w:t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  <w:t>1BAT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  <w:t>(</w:t>
      </w:r>
      <w:proofErr w:type="gramStart"/>
      <w:r>
        <w:rPr>
          <w:rFonts w:ascii="Garamond" w:hAnsi="Garamond" w:cs="Times New Roman"/>
          <w:sz w:val="28"/>
          <w:szCs w:val="28"/>
          <w:lang w:val="es-ES"/>
        </w:rPr>
        <w:t>casi</w:t>
      </w:r>
      <w:proofErr w:type="gramEnd"/>
      <w:r>
        <w:rPr>
          <w:rFonts w:ascii="Garamond" w:hAnsi="Garamond" w:cs="Times New Roman"/>
          <w:sz w:val="28"/>
          <w:szCs w:val="28"/>
          <w:lang w:val="es-ES"/>
        </w:rPr>
        <w:t xml:space="preserve"> 2BAT)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b/>
          <w:sz w:val="28"/>
          <w:szCs w:val="28"/>
          <w:lang w:val="es-ES"/>
        </w:rPr>
      </w:pPr>
      <w:r>
        <w:rPr>
          <w:rFonts w:ascii="Garamond" w:hAnsi="Garamond" w:cs="Times New Roman"/>
          <w:b/>
          <w:sz w:val="28"/>
          <w:szCs w:val="28"/>
          <w:lang w:val="es-ES"/>
        </w:rPr>
        <w:t>Tareas de verano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>Escojan, de entre los libros de la lista, al menos uno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Ramón J.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Sender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, </w:t>
      </w:r>
      <w:r>
        <w:rPr>
          <w:rFonts w:ascii="Garamond" w:hAnsi="Garamond" w:cs="Times New Roman"/>
          <w:i/>
          <w:sz w:val="28"/>
          <w:szCs w:val="28"/>
          <w:lang w:val="es-ES"/>
        </w:rPr>
        <w:t>Réquiem por un campesino español</w:t>
      </w:r>
      <w:r>
        <w:rPr>
          <w:rFonts w:ascii="Garamond" w:hAnsi="Garamond" w:cs="Times New Roman"/>
          <w:sz w:val="28"/>
          <w:szCs w:val="28"/>
          <w:lang w:val="es-ES"/>
        </w:rPr>
        <w:t>, ed. Destino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Franz Kafka, </w:t>
      </w:r>
      <w:r>
        <w:rPr>
          <w:rFonts w:ascii="Garamond" w:hAnsi="Garamond" w:cs="Times New Roman"/>
          <w:i/>
          <w:sz w:val="28"/>
          <w:szCs w:val="28"/>
          <w:lang w:val="es-ES"/>
        </w:rPr>
        <w:t>La metamorfosis</w:t>
      </w:r>
      <w:r>
        <w:rPr>
          <w:rFonts w:ascii="Garamond" w:hAnsi="Garamond" w:cs="Times New Roman"/>
          <w:sz w:val="28"/>
          <w:szCs w:val="28"/>
          <w:lang w:val="es-ES"/>
        </w:rPr>
        <w:t>, ed. Alianza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Pablo Neruda, </w:t>
      </w:r>
      <w:r>
        <w:rPr>
          <w:rFonts w:ascii="Garamond" w:hAnsi="Garamond" w:cs="Times New Roman"/>
          <w:i/>
          <w:sz w:val="28"/>
          <w:szCs w:val="28"/>
          <w:lang w:val="es-ES"/>
        </w:rPr>
        <w:t>Veinte poemas  de amor y una canción desesperada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DeBolsillo</w:t>
      </w:r>
      <w:proofErr w:type="spellEnd"/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Gustavo Adolfo Bécquer, </w:t>
      </w:r>
      <w:r>
        <w:rPr>
          <w:rFonts w:ascii="Garamond" w:hAnsi="Garamond" w:cs="Times New Roman"/>
          <w:i/>
          <w:sz w:val="28"/>
          <w:szCs w:val="28"/>
          <w:lang w:val="es-ES"/>
        </w:rPr>
        <w:t>Leyendas y rimas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Vicens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Vives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Jane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Austen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, </w:t>
      </w:r>
      <w:r>
        <w:rPr>
          <w:rFonts w:ascii="Garamond" w:hAnsi="Garamond" w:cs="Times New Roman"/>
          <w:i/>
          <w:sz w:val="28"/>
          <w:szCs w:val="28"/>
          <w:lang w:val="es-ES"/>
        </w:rPr>
        <w:t xml:space="preserve">Orgullo y </w:t>
      </w:r>
      <w:proofErr w:type="spellStart"/>
      <w:r>
        <w:rPr>
          <w:rFonts w:ascii="Garamond" w:hAnsi="Garamond" w:cs="Times New Roman"/>
          <w:i/>
          <w:sz w:val="28"/>
          <w:szCs w:val="28"/>
          <w:lang w:val="es-ES"/>
        </w:rPr>
        <w:t>Prejucio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>, ed. Alianza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sz w:val="28"/>
          <w:szCs w:val="28"/>
          <w:lang w:val="es-ES"/>
        </w:rPr>
        <w:tab/>
      </w:r>
      <w:r>
        <w:rPr>
          <w:rFonts w:ascii="Garamond" w:hAnsi="Garamond" w:cs="Times New Roman"/>
          <w:i/>
          <w:sz w:val="28"/>
          <w:szCs w:val="28"/>
          <w:lang w:val="es-ES"/>
        </w:rPr>
        <w:t>Sentido y sensibilidad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Penguin</w:t>
      </w:r>
      <w:proofErr w:type="spellEnd"/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 w:rsidRPr="009D0AC2">
        <w:rPr>
          <w:rFonts w:ascii="Garamond" w:hAnsi="Garamond" w:cs="Times New Roman"/>
          <w:sz w:val="28"/>
          <w:szCs w:val="28"/>
          <w:lang w:val="en-US"/>
        </w:rPr>
        <w:t xml:space="preserve">Charlotte </w:t>
      </w:r>
      <w:proofErr w:type="spellStart"/>
      <w:r w:rsidRPr="009D0AC2">
        <w:rPr>
          <w:rFonts w:ascii="Garamond" w:hAnsi="Garamond" w:cs="Times New Roman"/>
          <w:sz w:val="28"/>
          <w:szCs w:val="28"/>
          <w:lang w:val="en-US"/>
        </w:rPr>
        <w:t>Brönte</w:t>
      </w:r>
      <w:proofErr w:type="spellEnd"/>
      <w:r w:rsidRPr="009D0AC2">
        <w:rPr>
          <w:rFonts w:ascii="Garamond" w:hAnsi="Garamond" w:cs="Times New Roman"/>
          <w:sz w:val="28"/>
          <w:szCs w:val="28"/>
          <w:lang w:val="en-US"/>
        </w:rPr>
        <w:t xml:space="preserve">, </w:t>
      </w:r>
      <w:r w:rsidRPr="009D0AC2">
        <w:rPr>
          <w:rFonts w:ascii="Garamond" w:hAnsi="Garamond" w:cs="Times New Roman"/>
          <w:i/>
          <w:sz w:val="28"/>
          <w:szCs w:val="28"/>
          <w:lang w:val="en-US"/>
        </w:rPr>
        <w:t>Jane Eyre</w:t>
      </w:r>
      <w:r w:rsidRPr="009D0AC2">
        <w:rPr>
          <w:rFonts w:ascii="Garamond" w:hAnsi="Garamond" w:cs="Times New Roman"/>
          <w:sz w:val="28"/>
          <w:szCs w:val="28"/>
          <w:lang w:val="en-US"/>
        </w:rPr>
        <w:t xml:space="preserve">, ed. </w:t>
      </w:r>
      <w:r>
        <w:rPr>
          <w:rFonts w:ascii="Garamond" w:hAnsi="Garamond" w:cs="Times New Roman"/>
          <w:sz w:val="28"/>
          <w:szCs w:val="28"/>
          <w:lang w:val="es-ES"/>
        </w:rPr>
        <w:t>Alianza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Edgar Allan Poe, </w:t>
      </w:r>
      <w:r>
        <w:rPr>
          <w:rFonts w:ascii="Garamond" w:hAnsi="Garamond" w:cs="Times New Roman"/>
          <w:i/>
          <w:sz w:val="28"/>
          <w:szCs w:val="28"/>
          <w:lang w:val="es-ES"/>
        </w:rPr>
        <w:t>Cuentos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Vicens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Vives o Alianza Editorial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proofErr w:type="spellStart"/>
      <w:r>
        <w:rPr>
          <w:rFonts w:ascii="Garamond" w:hAnsi="Garamond" w:cs="Times New Roman"/>
          <w:sz w:val="28"/>
          <w:szCs w:val="28"/>
          <w:lang w:val="es-ES"/>
        </w:rPr>
        <w:t>Ray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Bradbury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, </w:t>
      </w:r>
      <w:proofErr w:type="spellStart"/>
      <w:r>
        <w:rPr>
          <w:rFonts w:ascii="Garamond" w:hAnsi="Garamond" w:cs="Times New Roman"/>
          <w:i/>
          <w:sz w:val="28"/>
          <w:szCs w:val="28"/>
          <w:lang w:val="es-ES"/>
        </w:rPr>
        <w:t>Farenheit</w:t>
      </w:r>
      <w:proofErr w:type="spellEnd"/>
      <w:r>
        <w:rPr>
          <w:rFonts w:ascii="Garamond" w:hAnsi="Garamond" w:cs="Times New Roman"/>
          <w:i/>
          <w:sz w:val="28"/>
          <w:szCs w:val="28"/>
          <w:lang w:val="es-ES"/>
        </w:rPr>
        <w:t xml:space="preserve"> 451</w:t>
      </w:r>
      <w:r>
        <w:rPr>
          <w:rFonts w:ascii="Garamond" w:hAnsi="Garamond" w:cs="Times New Roman"/>
          <w:sz w:val="28"/>
          <w:szCs w:val="28"/>
          <w:lang w:val="es-ES"/>
        </w:rPr>
        <w:t>, ed. Minotauro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proofErr w:type="spellStart"/>
      <w:r>
        <w:rPr>
          <w:rFonts w:ascii="Garamond" w:hAnsi="Garamond" w:cs="Times New Roman"/>
          <w:sz w:val="28"/>
          <w:szCs w:val="28"/>
          <w:lang w:val="es-ES"/>
        </w:rPr>
        <w:t>Maurizio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di Giovanni, </w:t>
      </w:r>
      <w:r>
        <w:rPr>
          <w:rFonts w:ascii="Garamond" w:hAnsi="Garamond" w:cs="Times New Roman"/>
          <w:i/>
          <w:sz w:val="28"/>
          <w:szCs w:val="28"/>
          <w:lang w:val="es-ES"/>
        </w:rPr>
        <w:t>El método del cocodrilo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Random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House</w:t>
      </w:r>
      <w:proofErr w:type="spellEnd"/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Peter James, </w:t>
      </w:r>
      <w:r>
        <w:rPr>
          <w:rFonts w:ascii="Garamond" w:hAnsi="Garamond" w:cs="Times New Roman"/>
          <w:i/>
          <w:sz w:val="28"/>
          <w:szCs w:val="28"/>
          <w:lang w:val="es-ES"/>
        </w:rPr>
        <w:t>Una muerte sencilla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DeBolsillo</w:t>
      </w:r>
      <w:proofErr w:type="spellEnd"/>
    </w:p>
    <w:p w:rsidR="009D0AC2" w:rsidRDefault="000F6A03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>B. Pérez Galdós</w:t>
      </w:r>
      <w:r w:rsidRPr="000F6A03">
        <w:rPr>
          <w:rFonts w:ascii="Garamond" w:hAnsi="Garamond" w:cs="Times New Roman"/>
          <w:i/>
          <w:sz w:val="28"/>
          <w:szCs w:val="28"/>
          <w:lang w:val="es-ES"/>
        </w:rPr>
        <w:t>, Marianela</w:t>
      </w:r>
      <w:r>
        <w:rPr>
          <w:rFonts w:ascii="Garamond" w:hAnsi="Garamond" w:cs="Times New Roman"/>
          <w:sz w:val="28"/>
          <w:szCs w:val="28"/>
          <w:lang w:val="es-ES"/>
        </w:rPr>
        <w:t xml:space="preserve">, 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Vicens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Vives</w:t>
      </w:r>
      <w:bookmarkStart w:id="0" w:name="_GoBack"/>
      <w:bookmarkEnd w:id="0"/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>La primera nota del curso (2º Bachillerato) será una prueba en torno a la lectura escogida.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ind w:firstLine="36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 xml:space="preserve">Recuerden que el libro de clase de 1BAT lo seguiremos utilizando en 2BAT. Y que el volumen de </w:t>
      </w:r>
      <w:r>
        <w:rPr>
          <w:rFonts w:ascii="Garamond" w:hAnsi="Garamond" w:cs="Times New Roman"/>
          <w:i/>
          <w:sz w:val="28"/>
          <w:szCs w:val="28"/>
          <w:lang w:val="es-ES"/>
        </w:rPr>
        <w:t>Poesía española</w:t>
      </w:r>
      <w:r>
        <w:rPr>
          <w:rFonts w:ascii="Garamond" w:hAnsi="Garamond" w:cs="Times New Roman"/>
          <w:sz w:val="28"/>
          <w:szCs w:val="28"/>
          <w:lang w:val="es-ES"/>
        </w:rPr>
        <w:t xml:space="preserve"> (ed.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Vicens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Vives) que hemos empleado este curso lo acabaremos en el 201</w:t>
      </w:r>
      <w:r w:rsidR="00123B27">
        <w:rPr>
          <w:rFonts w:ascii="Garamond" w:hAnsi="Garamond" w:cs="Times New Roman"/>
          <w:sz w:val="28"/>
          <w:szCs w:val="28"/>
          <w:lang w:val="es-ES"/>
        </w:rPr>
        <w:t>9</w:t>
      </w:r>
      <w:r>
        <w:rPr>
          <w:rFonts w:ascii="Garamond" w:hAnsi="Garamond" w:cs="Times New Roman"/>
          <w:sz w:val="28"/>
          <w:szCs w:val="28"/>
          <w:lang w:val="es-ES"/>
        </w:rPr>
        <w:t>-20</w:t>
      </w:r>
      <w:r w:rsidR="00123B27">
        <w:rPr>
          <w:rFonts w:ascii="Garamond" w:hAnsi="Garamond" w:cs="Times New Roman"/>
          <w:sz w:val="28"/>
          <w:szCs w:val="28"/>
          <w:lang w:val="es-ES"/>
        </w:rPr>
        <w:t>20</w:t>
      </w:r>
      <w:r>
        <w:rPr>
          <w:rFonts w:ascii="Garamond" w:hAnsi="Garamond" w:cs="Times New Roman"/>
          <w:sz w:val="28"/>
          <w:szCs w:val="28"/>
          <w:lang w:val="es-ES"/>
        </w:rPr>
        <w:t xml:space="preserve">. Las otras lecturas del curso serán </w:t>
      </w:r>
      <w:r w:rsidRPr="00123B27">
        <w:rPr>
          <w:rFonts w:ascii="Garamond" w:hAnsi="Garamond" w:cs="Times New Roman"/>
          <w:i/>
          <w:sz w:val="28"/>
          <w:szCs w:val="28"/>
          <w:lang w:val="es-ES"/>
        </w:rPr>
        <w:t>L</w:t>
      </w:r>
      <w:r w:rsidR="00123B27" w:rsidRPr="00123B27">
        <w:rPr>
          <w:rFonts w:ascii="Garamond" w:hAnsi="Garamond" w:cs="Times New Roman"/>
          <w:i/>
          <w:sz w:val="28"/>
          <w:szCs w:val="28"/>
          <w:lang w:val="es-ES"/>
        </w:rPr>
        <w:t>uces de bohemia</w:t>
      </w:r>
      <w:r w:rsidR="00123B27">
        <w:rPr>
          <w:rFonts w:ascii="Garamond" w:hAnsi="Garamond" w:cs="Times New Roman"/>
          <w:sz w:val="28"/>
          <w:szCs w:val="28"/>
          <w:lang w:val="es-ES"/>
        </w:rPr>
        <w:t xml:space="preserve"> de Ramón Mª del Valle-Inclán </w:t>
      </w:r>
      <w:r>
        <w:rPr>
          <w:rFonts w:ascii="Garamond" w:hAnsi="Garamond" w:cs="Times New Roman"/>
          <w:sz w:val="28"/>
          <w:szCs w:val="28"/>
          <w:lang w:val="es-ES"/>
        </w:rPr>
        <w:t xml:space="preserve">(ed. </w:t>
      </w:r>
      <w:proofErr w:type="spellStart"/>
      <w:r>
        <w:rPr>
          <w:rFonts w:ascii="Garamond" w:hAnsi="Garamond" w:cs="Times New Roman"/>
          <w:sz w:val="28"/>
          <w:szCs w:val="28"/>
          <w:lang w:val="es-ES"/>
        </w:rPr>
        <w:t>Vicens</w:t>
      </w:r>
      <w:proofErr w:type="spellEnd"/>
      <w:r>
        <w:rPr>
          <w:rFonts w:ascii="Garamond" w:hAnsi="Garamond" w:cs="Times New Roman"/>
          <w:sz w:val="28"/>
          <w:szCs w:val="28"/>
          <w:lang w:val="es-ES"/>
        </w:rPr>
        <w:t xml:space="preserve"> Vives) y </w:t>
      </w:r>
      <w:r>
        <w:rPr>
          <w:rFonts w:ascii="Garamond" w:hAnsi="Garamond" w:cs="Times New Roman"/>
          <w:i/>
          <w:sz w:val="28"/>
          <w:szCs w:val="28"/>
          <w:lang w:val="es-ES"/>
        </w:rPr>
        <w:t>Los niños tontos</w:t>
      </w:r>
      <w:r>
        <w:rPr>
          <w:rFonts w:ascii="Garamond" w:hAnsi="Garamond" w:cs="Times New Roman"/>
          <w:sz w:val="28"/>
          <w:szCs w:val="28"/>
          <w:lang w:val="es-ES"/>
        </w:rPr>
        <w:t xml:space="preserve"> de Ana Mª Matute (ed. Cátedra Base). </w:t>
      </w:r>
      <w:r w:rsidR="00123B27">
        <w:rPr>
          <w:rFonts w:ascii="Garamond" w:hAnsi="Garamond" w:cs="Times New Roman"/>
          <w:sz w:val="28"/>
          <w:szCs w:val="28"/>
          <w:lang w:val="es-ES"/>
        </w:rPr>
        <w:t xml:space="preserve">Repasaremos también </w:t>
      </w:r>
      <w:r w:rsidR="00123B27" w:rsidRPr="00123B27">
        <w:rPr>
          <w:rFonts w:ascii="Garamond" w:hAnsi="Garamond" w:cs="Times New Roman"/>
          <w:i/>
          <w:sz w:val="28"/>
          <w:szCs w:val="28"/>
          <w:lang w:val="es-ES"/>
        </w:rPr>
        <w:t>El Lazarillo</w:t>
      </w:r>
      <w:r w:rsidR="00123B27">
        <w:rPr>
          <w:rFonts w:ascii="Garamond" w:hAnsi="Garamond" w:cs="Times New Roman"/>
          <w:sz w:val="28"/>
          <w:szCs w:val="28"/>
          <w:lang w:val="es-ES"/>
        </w:rPr>
        <w:t>.</w:t>
      </w:r>
    </w:p>
    <w:p w:rsidR="00123B27" w:rsidRDefault="00123B27" w:rsidP="009D0AC2">
      <w:pPr>
        <w:spacing w:after="0"/>
        <w:ind w:firstLine="36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ind w:firstLine="360"/>
        <w:jc w:val="both"/>
        <w:rPr>
          <w:rFonts w:ascii="Garamond" w:hAnsi="Garamond" w:cs="Times New Roman"/>
          <w:sz w:val="28"/>
          <w:szCs w:val="28"/>
          <w:lang w:val="es-ES"/>
        </w:rPr>
      </w:pPr>
      <w:r>
        <w:rPr>
          <w:rFonts w:ascii="Garamond" w:hAnsi="Garamond" w:cs="Times New Roman"/>
          <w:sz w:val="28"/>
          <w:szCs w:val="28"/>
          <w:lang w:val="es-ES"/>
        </w:rPr>
        <w:t>¡Vayan leyendo!  ¡Buen verano!</w:t>
      </w: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9D0AC2" w:rsidRDefault="009D0AC2" w:rsidP="009D0AC2">
      <w:pPr>
        <w:spacing w:after="0"/>
        <w:jc w:val="both"/>
        <w:rPr>
          <w:rFonts w:ascii="Garamond" w:hAnsi="Garamond" w:cs="Times New Roman"/>
          <w:sz w:val="28"/>
          <w:szCs w:val="28"/>
          <w:lang w:val="es-ES"/>
        </w:rPr>
      </w:pPr>
    </w:p>
    <w:p w:rsidR="008510D1" w:rsidRDefault="008510D1"/>
    <w:sectPr w:rsidR="00851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52E"/>
    <w:rsid w:val="000F6A03"/>
    <w:rsid w:val="00123B27"/>
    <w:rsid w:val="003A352E"/>
    <w:rsid w:val="008510D1"/>
    <w:rsid w:val="009D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AC2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AC2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1084</Characters>
  <Application>Microsoft Office Word</Application>
  <DocSecurity>0</DocSecurity>
  <Lines>9</Lines>
  <Paragraphs>2</Paragraphs>
  <ScaleCrop>false</ScaleCrop>
  <Company>Luffi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5</cp:revision>
  <dcterms:created xsi:type="dcterms:W3CDTF">2017-06-06T06:39:00Z</dcterms:created>
  <dcterms:modified xsi:type="dcterms:W3CDTF">2019-05-30T10:02:00Z</dcterms:modified>
</cp:coreProperties>
</file>